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184581" w:rsidR="00855B4C" w:rsidRPr="005A23D5" w:rsidRDefault="00CC08A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53C829" w:rsidR="00855B4C" w:rsidRPr="005A23D5" w:rsidRDefault="00CC08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D8BE56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C08A7">
              <w:rPr>
                <w:rFonts w:ascii="Trebuchet MS" w:hAnsi="Trebuchet MS" w:cs="Arial"/>
                <w:sz w:val="22"/>
                <w:szCs w:val="22"/>
              </w:rPr>
              <w:t>$ 10.386.000,00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276472B5"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391585A" w14:textId="77777777" w:rsidR="00855B4C" w:rsidRPr="00FF66FF" w:rsidRDefault="00855B4C" w:rsidP="00855B4C">
      <w:pPr>
        <w:pStyle w:val="P26"/>
        <w:jc w:val="both"/>
        <w:rPr>
          <w:rFonts w:ascii="Trebuchet MS" w:hAnsi="Trebuchet MS" w:cs="Arial"/>
          <w:szCs w:val="22"/>
          <w:lang w:val="es-CO" w:eastAsia="es-CO"/>
        </w:rPr>
      </w:pPr>
    </w:p>
    <w:p w14:paraId="09F7634B"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2A8EB9E" w14:textId="77777777" w:rsidR="00855B4C" w:rsidRPr="00FF66FF" w:rsidRDefault="00855B4C" w:rsidP="00855B4C">
      <w:pPr>
        <w:pStyle w:val="P26"/>
        <w:jc w:val="both"/>
        <w:rPr>
          <w:rFonts w:ascii="Trebuchet MS" w:hAnsi="Trebuchet MS" w:cs="Arial"/>
          <w:szCs w:val="22"/>
          <w:lang w:val="es-CO" w:eastAsia="es-CO"/>
        </w:rPr>
      </w:pPr>
    </w:p>
    <w:p w14:paraId="5563EF27"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75DA9497" w14:textId="77777777" w:rsidR="00855B4C" w:rsidRPr="00FF66FF" w:rsidRDefault="00855B4C" w:rsidP="00855B4C">
      <w:pPr>
        <w:pStyle w:val="P26"/>
        <w:jc w:val="both"/>
        <w:rPr>
          <w:rFonts w:ascii="Trebuchet MS" w:hAnsi="Trebuchet MS" w:cs="Arial"/>
          <w:szCs w:val="22"/>
          <w:lang w:val="es-CO" w:eastAsia="es-CO"/>
        </w:rPr>
      </w:pPr>
    </w:p>
    <w:p w14:paraId="5D83547F"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124D7EDB"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42084E8E"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53BA83DD"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35618CCD" w14:textId="77777777" w:rsidR="00855B4C" w:rsidRPr="00FF66FF" w:rsidRDefault="00855B4C" w:rsidP="00855B4C">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A63744D" w14:textId="77777777" w:rsidR="00855B4C" w:rsidRPr="00FF66FF" w:rsidRDefault="00855B4C" w:rsidP="00855B4C">
      <w:pPr>
        <w:pStyle w:val="P26"/>
        <w:jc w:val="both"/>
        <w:rPr>
          <w:rFonts w:ascii="Trebuchet MS" w:hAnsi="Trebuchet MS" w:cs="Arial"/>
          <w:szCs w:val="22"/>
          <w:lang w:val="es-CO" w:eastAsia="es-CO"/>
        </w:rPr>
      </w:pPr>
    </w:p>
    <w:p w14:paraId="5471BA63"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2A085117" w14:textId="77777777" w:rsidR="00855B4C" w:rsidRPr="00FF66FF" w:rsidRDefault="00855B4C" w:rsidP="00855B4C">
      <w:pPr>
        <w:pStyle w:val="P26"/>
        <w:jc w:val="both"/>
        <w:rPr>
          <w:rFonts w:ascii="Trebuchet MS" w:hAnsi="Trebuchet MS" w:cs="Arial"/>
          <w:szCs w:val="22"/>
          <w:lang w:val="es-CO" w:eastAsia="es-CO"/>
        </w:rPr>
      </w:pPr>
    </w:p>
    <w:p w14:paraId="1C1BB321"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6DB3AF4F" w14:textId="77777777" w:rsidR="00855B4C" w:rsidRPr="00FF66FF" w:rsidRDefault="00855B4C" w:rsidP="00855B4C">
      <w:pPr>
        <w:pStyle w:val="P26"/>
        <w:jc w:val="both"/>
        <w:rPr>
          <w:rFonts w:ascii="Trebuchet MS" w:hAnsi="Trebuchet MS" w:cs="Arial"/>
          <w:szCs w:val="22"/>
          <w:lang w:val="es-CO" w:eastAsia="es-CO"/>
        </w:rPr>
      </w:pPr>
    </w:p>
    <w:p w14:paraId="21595DFD"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7C778926" w14:textId="77777777" w:rsidR="00855B4C" w:rsidRPr="00FF66FF" w:rsidRDefault="00855B4C" w:rsidP="00855B4C">
      <w:pPr>
        <w:pStyle w:val="P26"/>
        <w:jc w:val="both"/>
        <w:rPr>
          <w:rFonts w:ascii="Trebuchet MS" w:hAnsi="Trebuchet MS" w:cs="Arial"/>
          <w:szCs w:val="22"/>
          <w:lang w:val="es-CO" w:eastAsia="es-CO"/>
        </w:rPr>
      </w:pPr>
    </w:p>
    <w:p w14:paraId="10D579A2"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68A7F505" w14:textId="77777777" w:rsidR="00855B4C" w:rsidRPr="00FF66FF" w:rsidRDefault="00855B4C" w:rsidP="00855B4C">
      <w:pPr>
        <w:pStyle w:val="P26"/>
        <w:jc w:val="both"/>
        <w:rPr>
          <w:rFonts w:ascii="Trebuchet MS" w:hAnsi="Trebuchet MS" w:cs="Arial"/>
          <w:szCs w:val="22"/>
          <w:lang w:val="es-CO" w:eastAsia="es-CO"/>
        </w:rPr>
      </w:pPr>
    </w:p>
    <w:p w14:paraId="0E6FB15D"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6DF3E984" w14:textId="77777777" w:rsidR="00855B4C" w:rsidRPr="00FF66FF" w:rsidRDefault="00855B4C" w:rsidP="00855B4C">
      <w:pPr>
        <w:pStyle w:val="P26"/>
        <w:jc w:val="both"/>
        <w:rPr>
          <w:rFonts w:ascii="Trebuchet MS" w:hAnsi="Trebuchet MS" w:cs="Arial"/>
          <w:i/>
          <w:szCs w:val="22"/>
          <w:lang w:val="es-CO" w:eastAsia="es-CO"/>
        </w:rPr>
      </w:pPr>
    </w:p>
    <w:p w14:paraId="415257A7"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0EF96E53" w14:textId="77777777" w:rsidR="00855B4C" w:rsidRPr="00FF66FF" w:rsidRDefault="00855B4C" w:rsidP="00855B4C">
      <w:pPr>
        <w:pStyle w:val="P26"/>
        <w:jc w:val="both"/>
        <w:rPr>
          <w:rFonts w:ascii="Trebuchet MS" w:hAnsi="Trebuchet MS" w:cs="Arial"/>
          <w:i/>
          <w:szCs w:val="22"/>
          <w:lang w:val="es-CO" w:eastAsia="es-CO"/>
        </w:rPr>
      </w:pPr>
    </w:p>
    <w:p w14:paraId="120A12AA"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277AB330" w14:textId="77777777" w:rsidR="00855B4C" w:rsidRPr="00FF66FF" w:rsidRDefault="00855B4C" w:rsidP="00855B4C">
      <w:pPr>
        <w:pStyle w:val="P26"/>
        <w:jc w:val="both"/>
        <w:rPr>
          <w:rFonts w:ascii="Trebuchet MS" w:hAnsi="Trebuchet MS" w:cs="Arial"/>
          <w:i/>
          <w:szCs w:val="22"/>
          <w:lang w:val="es-CO" w:eastAsia="es-CO"/>
        </w:rPr>
      </w:pPr>
    </w:p>
    <w:p w14:paraId="29391174"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0D5F60E4" w14:textId="77777777" w:rsidR="00855B4C" w:rsidRPr="00FF66FF" w:rsidRDefault="00855B4C" w:rsidP="00855B4C">
      <w:pPr>
        <w:pStyle w:val="P26"/>
        <w:jc w:val="both"/>
        <w:rPr>
          <w:rFonts w:ascii="Trebuchet MS" w:hAnsi="Trebuchet MS" w:cs="Arial"/>
          <w:i/>
          <w:szCs w:val="22"/>
          <w:lang w:val="es-CO" w:eastAsia="es-CO"/>
        </w:rPr>
      </w:pPr>
    </w:p>
    <w:p w14:paraId="1F14C4D3" w14:textId="77777777" w:rsidR="00855B4C" w:rsidRPr="00FF66FF" w:rsidRDefault="00855B4C" w:rsidP="00855B4C">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ACF9CC1" w14:textId="77777777" w:rsidR="00855B4C" w:rsidRPr="00FF66FF" w:rsidRDefault="00855B4C" w:rsidP="00855B4C">
      <w:pPr>
        <w:pStyle w:val="P26"/>
        <w:jc w:val="both"/>
        <w:rPr>
          <w:rFonts w:ascii="Trebuchet MS" w:hAnsi="Trebuchet MS" w:cs="Arial"/>
          <w:i/>
          <w:szCs w:val="22"/>
          <w:lang w:val="es-CO" w:eastAsia="es-CO"/>
        </w:rPr>
      </w:pPr>
    </w:p>
    <w:p w14:paraId="09BD8A9B"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477B24C4" w14:textId="77777777" w:rsidR="00855B4C" w:rsidRPr="00FF66FF" w:rsidRDefault="00855B4C" w:rsidP="00855B4C">
      <w:pPr>
        <w:pStyle w:val="P26"/>
        <w:jc w:val="both"/>
        <w:rPr>
          <w:rFonts w:ascii="Trebuchet MS" w:hAnsi="Trebuchet MS" w:cs="Arial"/>
          <w:szCs w:val="22"/>
          <w:lang w:val="es-CO" w:eastAsia="es-CO"/>
        </w:rPr>
      </w:pPr>
    </w:p>
    <w:p w14:paraId="5A3E3F7B"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21162814" w14:textId="77777777" w:rsidR="00855B4C" w:rsidRPr="00FF66FF" w:rsidRDefault="00855B4C" w:rsidP="00855B4C">
      <w:pPr>
        <w:pStyle w:val="P26"/>
        <w:jc w:val="both"/>
        <w:rPr>
          <w:rFonts w:ascii="Trebuchet MS" w:hAnsi="Trebuchet MS" w:cs="Arial"/>
          <w:b/>
          <w:i/>
          <w:szCs w:val="22"/>
          <w:u w:val="single"/>
          <w:lang w:val="es-CO" w:eastAsia="es-CO"/>
        </w:rPr>
      </w:pPr>
    </w:p>
    <w:p w14:paraId="6A0C4B4C" w14:textId="77777777" w:rsidR="00855B4C" w:rsidRPr="00FF66FF" w:rsidRDefault="00855B4C" w:rsidP="00855B4C">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74B1A01D" w14:textId="77777777" w:rsidR="00855B4C" w:rsidRDefault="00855B4C" w:rsidP="00855B4C">
      <w:pPr>
        <w:pStyle w:val="P26"/>
        <w:jc w:val="both"/>
        <w:rPr>
          <w:rFonts w:ascii="Trebuchet MS" w:hAnsi="Trebuchet MS" w:cs="Arial"/>
          <w:szCs w:val="22"/>
          <w:lang w:val="es-CO" w:eastAsia="es-CO"/>
        </w:rPr>
      </w:pPr>
    </w:p>
    <w:p w14:paraId="5D585BE3" w14:textId="77777777" w:rsidR="00855B4C" w:rsidRDefault="00855B4C" w:rsidP="00855B4C">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w:t>
      </w:r>
      <w:r>
        <w:rPr>
          <w:rFonts w:ascii="Trebuchet MS" w:hAnsi="Trebuchet MS" w:cs="Arial"/>
          <w:szCs w:val="22"/>
          <w:lang w:val="es-CO" w:eastAsia="es-CO"/>
        </w:rPr>
        <w:lastRenderedPageBreak/>
        <w:t xml:space="preserve">derecho, conocedor de las normatividades que en todo caso se instituyen en el mapa de ruta para resolver las problemáticas que le son expuestas. </w:t>
      </w:r>
    </w:p>
    <w:p w14:paraId="21CA0E46" w14:textId="77777777" w:rsidR="00855B4C" w:rsidRDefault="00855B4C" w:rsidP="00855B4C">
      <w:pPr>
        <w:pStyle w:val="P26"/>
        <w:jc w:val="both"/>
        <w:rPr>
          <w:rFonts w:ascii="Trebuchet MS" w:hAnsi="Trebuchet MS" w:cs="Arial"/>
          <w:szCs w:val="22"/>
          <w:lang w:val="es-CO" w:eastAsia="es-CO"/>
        </w:rPr>
      </w:pPr>
    </w:p>
    <w:p w14:paraId="5F92621A" w14:textId="138AFB51" w:rsidR="00855B4C" w:rsidRDefault="00855B4C" w:rsidP="00855B4C">
      <w:pPr>
        <w:pStyle w:val="P26"/>
        <w:jc w:val="both"/>
        <w:rPr>
          <w:rFonts w:ascii="Trebuchet MS" w:hAnsi="Trebuchet MS" w:cs="Arial"/>
          <w:szCs w:val="22"/>
          <w:lang w:val="es-CO" w:eastAsia="es-CO"/>
        </w:rPr>
      </w:pPr>
      <w:r>
        <w:rPr>
          <w:rFonts w:ascii="Trebuchet MS" w:hAnsi="Trebuchet MS" w:cs="Arial"/>
          <w:szCs w:val="22"/>
          <w:lang w:val="es-CO" w:eastAsia="es-CO"/>
        </w:rPr>
        <w:t>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w:t>
      </w:r>
      <w:r w:rsidR="00D173FE">
        <w:rPr>
          <w:rFonts w:ascii="Trebuchet MS" w:hAnsi="Trebuchet MS" w:cs="Arial"/>
          <w:szCs w:val="22"/>
          <w:lang w:val="es-CO" w:eastAsia="es-CO"/>
        </w:rPr>
        <w:t>,</w:t>
      </w:r>
      <w:r>
        <w:rPr>
          <w:rFonts w:ascii="Trebuchet MS" w:hAnsi="Trebuchet MS" w:cs="Arial"/>
          <w:szCs w:val="22"/>
          <w:lang w:val="es-CO" w:eastAsia="es-CO"/>
        </w:rPr>
        <w:t xml:space="preserve"> lo que indiscutiblemente le otorga un papel fundamental en la garantía de permanencia del status democrático del estado colombiano y de prestación ininterrumpida del servicio de defensoría</w:t>
      </w:r>
      <w:r w:rsidR="001558A9">
        <w:rPr>
          <w:rFonts w:ascii="Trebuchet MS" w:hAnsi="Trebuchet MS" w:cs="Arial"/>
          <w:szCs w:val="22"/>
          <w:lang w:val="es-CO" w:eastAsia="es-CO"/>
        </w:rPr>
        <w:t xml:space="preserve"> pú</w:t>
      </w:r>
      <w:r>
        <w:rPr>
          <w:rFonts w:ascii="Trebuchet MS" w:hAnsi="Trebuchet MS" w:cs="Arial"/>
          <w:szCs w:val="22"/>
          <w:lang w:val="es-CO" w:eastAsia="es-CO"/>
        </w:rPr>
        <w:t xml:space="preserve">blica, </w:t>
      </w:r>
      <w:r w:rsidR="00D173FE">
        <w:rPr>
          <w:rFonts w:ascii="Trebuchet MS" w:hAnsi="Trebuchet MS" w:cs="Arial"/>
          <w:szCs w:val="22"/>
          <w:lang w:val="es-CO" w:eastAsia="es-CO"/>
        </w:rPr>
        <w:t xml:space="preserve">a la luz de lo dispuesto en </w:t>
      </w:r>
      <w:r w:rsidR="00A02FA1">
        <w:rPr>
          <w:rFonts w:ascii="Trebuchet MS" w:hAnsi="Trebuchet MS" w:cs="Arial"/>
          <w:szCs w:val="22"/>
          <w:lang w:val="es-CO" w:eastAsia="es-CO"/>
        </w:rPr>
        <w:t>la resolución No 1801 de 2022</w:t>
      </w:r>
      <w:r w:rsidR="00D173FE">
        <w:rPr>
          <w:rFonts w:ascii="Trebuchet MS" w:hAnsi="Trebuchet MS" w:cs="Arial"/>
          <w:szCs w:val="22"/>
          <w:lang w:val="es-CO" w:eastAsia="es-CO"/>
        </w:rPr>
        <w:t>, en cuyos textos se determinan, las categorías, requisitos y honorarios de los Defensores Públicos en el territorio nacional</w:t>
      </w:r>
      <w:r>
        <w:rPr>
          <w:rFonts w:ascii="Trebuchet MS" w:hAnsi="Trebuchet MS" w:cs="Arial"/>
          <w:szCs w:val="22"/>
          <w:lang w:val="es-CO" w:eastAsia="es-CO"/>
        </w:rPr>
        <w:t xml:space="preserve">. </w:t>
      </w:r>
    </w:p>
    <w:p w14:paraId="4DA25F0A" w14:textId="77777777" w:rsidR="00D173FE" w:rsidRDefault="00D173FE" w:rsidP="00855B4C">
      <w:pPr>
        <w:pStyle w:val="P26"/>
        <w:jc w:val="both"/>
        <w:rPr>
          <w:rFonts w:ascii="Trebuchet MS" w:hAnsi="Trebuchet MS" w:cs="Arial"/>
          <w:szCs w:val="22"/>
          <w:lang w:val="es-CO" w:eastAsia="es-CO"/>
        </w:rPr>
      </w:pPr>
    </w:p>
    <w:p w14:paraId="1961C31E" w14:textId="62A3A8C7" w:rsidR="00D173FE" w:rsidRPr="00D173FE" w:rsidRDefault="00D173FE" w:rsidP="00855B4C">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B8517B" w:rsidR="005C79FE" w:rsidRPr="00855B4C" w:rsidRDefault="00855B4C"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sidR="00D173FE">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la categoría de </w:t>
      </w:r>
      <w:r w:rsidR="00CC08A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C08A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E12F82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A02FA1">
        <w:rPr>
          <w:rFonts w:ascii="Trebuchet MS" w:hAnsi="Trebuchet MS" w:cs="Arial"/>
          <w:sz w:val="22"/>
          <w:szCs w:val="22"/>
        </w:rPr>
        <w:t xml:space="preserve">3 y se realiza por la orden judicial emanada por el Juzgado Veintinueve laboral del circuito de Bogotá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77777777" w:rsidR="00855B4C" w:rsidRPr="008C1E8C" w:rsidRDefault="00855B4C" w:rsidP="00855B4C">
      <w:pPr>
        <w:pStyle w:val="P23"/>
        <w:jc w:val="both"/>
        <w:outlineLvl w:val="0"/>
        <w:rPr>
          <w:rFonts w:ascii="Trebuchet MS" w:hAnsi="Trebuchet MS" w:cs="Arial"/>
          <w:spacing w:val="-3"/>
          <w:sz w:val="24"/>
          <w:szCs w:val="24"/>
        </w:rPr>
      </w:pPr>
      <w:r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4CDA2587" w14:textId="5FEC946A" w:rsidR="00855B4C" w:rsidRPr="00A02FA1" w:rsidRDefault="00855B4C" w:rsidP="00855B4C">
      <w:pPr>
        <w:tabs>
          <w:tab w:val="left" w:pos="-720"/>
          <w:tab w:val="left" w:pos="0"/>
        </w:tabs>
        <w:suppressAutoHyphens/>
        <w:jc w:val="both"/>
        <w:rPr>
          <w:rFonts w:ascii="Trebuchet MS" w:hAnsi="Trebuchet MS" w:cs="Arial"/>
          <w:sz w:val="22"/>
          <w:szCs w:val="22"/>
        </w:rPr>
      </w:pPr>
      <w:r>
        <w:rPr>
          <w:rFonts w:ascii="Trebuchet MS" w:hAnsi="Trebuchet MS" w:cs="Arial"/>
          <w:b/>
          <w:bCs/>
          <w:sz w:val="22"/>
          <w:szCs w:val="22"/>
          <w:u w:val="single"/>
        </w:rPr>
        <w:t xml:space="preserve">3.1. </w:t>
      </w:r>
      <w:r w:rsidRPr="0028466D">
        <w:rPr>
          <w:rFonts w:ascii="Trebuchet MS" w:hAnsi="Trebuchet MS" w:cs="Arial"/>
          <w:b/>
          <w:bCs/>
          <w:sz w:val="22"/>
          <w:szCs w:val="22"/>
          <w:u w:val="single"/>
        </w:rPr>
        <w:t>OBLIGACIONES GENERALES:</w:t>
      </w:r>
      <w:r w:rsidRPr="0028466D">
        <w:rPr>
          <w:rFonts w:ascii="Trebuchet MS" w:hAnsi="Trebuchet MS" w:cs="Arial"/>
          <w:bCs/>
          <w:sz w:val="22"/>
          <w:szCs w:val="22"/>
        </w:rPr>
        <w:t xml:space="preserve"> </w:t>
      </w:r>
      <w:r w:rsidR="00B44F31" w:rsidRPr="0040446B">
        <w:rPr>
          <w:rFonts w:ascii="Trebuchet MS" w:hAnsi="Trebuchet MS" w:cs="Arial"/>
          <w:bCs/>
          <w:sz w:val="22"/>
          <w:szCs w:val="22"/>
        </w:rPr>
        <w:t xml:space="preserve">6.1.1) </w:t>
      </w:r>
      <w:r w:rsidR="00C46325" w:rsidRPr="0040446B">
        <w:rPr>
          <w:rFonts w:ascii="Trebuchet MS" w:hAnsi="Trebuchet MS" w:cs="Arial"/>
          <w:bCs/>
          <w:sz w:val="22"/>
          <w:szCs w:val="22"/>
        </w:rPr>
        <w:t xml:space="preserve">Suscribir </w:t>
      </w:r>
      <w:r w:rsidR="00C46325">
        <w:rPr>
          <w:rFonts w:ascii="Trebuchet MS" w:hAnsi="Trebuchet MS" w:cs="Arial"/>
          <w:bCs/>
          <w:sz w:val="22"/>
          <w:szCs w:val="22"/>
        </w:rPr>
        <w:t>el contrato en la plataforma destinada para tal fin. Será deber d</w:t>
      </w:r>
      <w:r w:rsidR="00C46325" w:rsidRPr="00FF7232">
        <w:rPr>
          <w:rFonts w:ascii="Trebuchet MS" w:hAnsi="Trebuchet MS" w:cs="Arial"/>
          <w:bCs/>
          <w:sz w:val="22"/>
          <w:szCs w:val="22"/>
        </w:rPr>
        <w:t xml:space="preserve">el Contratista remitir a la Subdirección de Gestión del Talento Humano - área de SST copia del certificado de aptitud medica de ingreso vigente al correo </w:t>
      </w:r>
      <w:hyperlink r:id="rId7" w:history="1">
        <w:r w:rsidR="00C46325" w:rsidRPr="004C76A5">
          <w:rPr>
            <w:rStyle w:val="Hipervnculo"/>
            <w:rFonts w:ascii="Trebuchet MS" w:hAnsi="Trebuchet MS" w:cs="Arial"/>
            <w:bCs/>
            <w:sz w:val="22"/>
            <w:szCs w:val="22"/>
          </w:rPr>
          <w:t>sst@defensoria.edu.co</w:t>
        </w:r>
      </w:hyperlink>
      <w:r w:rsidR="00C46325">
        <w:rPr>
          <w:rFonts w:ascii="Trebuchet MS" w:hAnsi="Trebuchet MS" w:cs="Arial"/>
          <w:bCs/>
          <w:sz w:val="22"/>
          <w:szCs w:val="22"/>
        </w:rPr>
        <w:t xml:space="preserve">. </w:t>
      </w:r>
      <w:r w:rsidR="00B44F31" w:rsidRPr="0040446B">
        <w:rPr>
          <w:rFonts w:ascii="Trebuchet MS" w:hAnsi="Trebuchet MS" w:cs="Arial"/>
          <w:bCs/>
          <w:sz w:val="22"/>
          <w:szCs w:val="22"/>
        </w:rPr>
        <w:t xml:space="preserve">6.1.2) Constituir y publicar en la plataforma del SECOP II la garantía única exigida en el contrato. 6.1.3) Cumplir a cabalidad el objeto del contrato, de acuerdo con los términos y condiciones pactadas 6.1.4) Enviar y publicar en la plataforma del SECOP II el formulario de Informe de Contratistas (Descargable del Mapa de Procesos de la Entidad) y los documentos requeridos. 6.1.5)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6.1.6.) Publicar en la plataforma del SECOP II el informe final de las actividades ejecutadas. 6.1.7.) Conservar y usar adecuadamente toda la documentación que le sea suministrada para la ejecución del contrato y responder por su deterioro o pérdida que le sean imputables. 6.1.8)  Cumplir con las directrices establecidas por la DEFENSORÍA para el manejo integral de la información, lo cual implica atender oportunamente y de manera completa los asuntos que le sean asignados en el marco del objeto pactado. 6.1.9) Portar en lugar visible, el carné que le haya sido suministrado y que lo acredite como Defensor Público, única y exclusivamente para diligencias que tengan relación directa con la ejecución del presente contrato. 6.1.10) Rendir los informes requeridos por el Supervisor, Defensor del Pueblo Regional o Dirección Nacional de Defensoría Pública, de manera oportuna, con información veraz y completa. 6.1.11.) Atender oportunamente, los requerimientos, instrucciones y recomendaciones que durante el desarrollo del contrato le imparta la DEFENSORÍA, a través del supervisor del contrato, para una correcta ejecución y cumplimiento de sus obligaciones. 6.1.12) Mantener actualizados los sistemas de información, aplicativos, softwares u otros similares </w:t>
      </w:r>
      <w:r w:rsidR="00B44F31">
        <w:rPr>
          <w:rFonts w:ascii="Trebuchet MS" w:hAnsi="Trebuchet MS" w:cs="Arial"/>
          <w:bCs/>
          <w:sz w:val="22"/>
          <w:szCs w:val="22"/>
        </w:rPr>
        <w:t xml:space="preserve">para el servicio </w:t>
      </w:r>
      <w:r w:rsidR="00B44F31" w:rsidRPr="0040446B">
        <w:rPr>
          <w:rFonts w:ascii="Trebuchet MS" w:hAnsi="Trebuchet MS" w:cs="Arial"/>
          <w:bCs/>
          <w:sz w:val="22"/>
          <w:szCs w:val="22"/>
        </w:rPr>
        <w:t xml:space="preserve">de la DEFENSORÍA a los cuales tenga acceso en virtud del presente contrato con información fidedigna y veraz para las comunicaciones a que haya lugar institucionalmente 6.1.13) Cumplir con los instructivos, lineamientos, manuales y procedimientos establecidos por la DEFENSORÍA, siempre y cuando tenga relación con el objeto, obligaciones y naturaleza del contrato. 6.1.14). Informar </w:t>
      </w:r>
      <w:r w:rsidR="00B44F31">
        <w:rPr>
          <w:rFonts w:ascii="Trebuchet MS" w:hAnsi="Trebuchet MS" w:cs="Arial"/>
          <w:bCs/>
          <w:sz w:val="22"/>
          <w:szCs w:val="22"/>
        </w:rPr>
        <w:t xml:space="preserve">por escrito y a través de los medios institucionales, </w:t>
      </w:r>
      <w:r w:rsidR="00B44F31" w:rsidRPr="0040446B">
        <w:rPr>
          <w:rFonts w:ascii="Trebuchet MS" w:hAnsi="Trebuchet MS" w:cs="Arial"/>
          <w:bCs/>
          <w:sz w:val="22"/>
          <w:szCs w:val="22"/>
        </w:rPr>
        <w:t>al supervisor las novedades que se presenten y que puedan afectar tanto la ejecución del contrato como la prestación del servicio de defensoría pública. 6.1.15) Realizar los aportes al sistema de seguridad social y/o autorizar a la Defensoría para que se realicen las respectivas retenciones y pagos en los términos establecidos en las normas vigentes. 6.1.16) Ejecutar las demás actividades que sean necesarias para lograr un total y fiel cumplimiento del objeto y obligaciones contractuales, siempre y cuando las mismas correspondan a la naturaleza del primero</w:t>
      </w:r>
      <w:r w:rsidR="00B44F31">
        <w:rPr>
          <w:rFonts w:ascii="Trebuchet MS" w:hAnsi="Trebuchet MS" w:cs="Arial"/>
          <w:bCs/>
          <w:sz w:val="22"/>
          <w:szCs w:val="22"/>
        </w:rPr>
        <w:t>.</w:t>
      </w:r>
      <w:r w:rsidR="00B44F31" w:rsidRPr="0040446B">
        <w:rPr>
          <w:rFonts w:ascii="Trebuchet MS" w:hAnsi="Trebuchet MS" w:cs="Arial"/>
          <w:bCs/>
          <w:sz w:val="22"/>
          <w:szCs w:val="22"/>
        </w:rPr>
        <w:t xml:space="preserve"> </w:t>
      </w:r>
      <w:r w:rsidR="00B44F31" w:rsidRPr="0040446B">
        <w:rPr>
          <w:rFonts w:ascii="Trebuchet MS" w:hAnsi="Trebuchet MS" w:cs="Arial"/>
          <w:b/>
          <w:bCs/>
          <w:sz w:val="22"/>
          <w:szCs w:val="22"/>
        </w:rPr>
        <w:t>PARÁGRAFO:</w:t>
      </w:r>
      <w:r w:rsidR="00B44F31" w:rsidRPr="0040446B">
        <w:rPr>
          <w:rFonts w:ascii="Trebuchet MS" w:hAnsi="Trebuchet MS" w:cs="Arial"/>
          <w:bCs/>
          <w:sz w:val="22"/>
          <w:szCs w:val="22"/>
        </w:rPr>
        <w:t xml:space="preserve"> Para garantizar la adecuada prestación del servicio, el contratista ejercerá los derechos, cumplirá con los deberes y respet</w:t>
      </w:r>
      <w:r w:rsidR="00B44F31">
        <w:rPr>
          <w:rFonts w:ascii="Trebuchet MS" w:hAnsi="Trebuchet MS" w:cs="Arial"/>
          <w:bCs/>
          <w:sz w:val="22"/>
          <w:szCs w:val="22"/>
        </w:rPr>
        <w:t>ará las prohibiciones consagrada</w:t>
      </w:r>
      <w:r w:rsidR="00B44F31" w:rsidRPr="0040446B">
        <w:rPr>
          <w:rFonts w:ascii="Trebuchet MS" w:hAnsi="Trebuchet MS" w:cs="Arial"/>
          <w:bCs/>
          <w:sz w:val="22"/>
          <w:szCs w:val="22"/>
        </w:rPr>
        <w:t xml:space="preserve">s en la constitución y la ley. </w:t>
      </w:r>
      <w:r w:rsidR="00B44F31" w:rsidRPr="00981D07">
        <w:rPr>
          <w:rFonts w:ascii="Trebuchet MS" w:hAnsi="Trebuchet MS" w:cs="Arial"/>
          <w:bCs/>
          <w:sz w:val="22"/>
          <w:szCs w:val="22"/>
        </w:rPr>
        <w:t>6.1.17)</w:t>
      </w:r>
      <w:r w:rsidR="00B44F31" w:rsidRPr="00981D07">
        <w:t xml:space="preserve"> </w:t>
      </w:r>
      <w:r w:rsidR="00B44F31" w:rsidRPr="00981D07">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Pr>
          <w:rFonts w:ascii="Trebuchet MS" w:hAnsi="Trebuchet MS" w:cs="Arial"/>
          <w:bCs/>
          <w:sz w:val="22"/>
          <w:szCs w:val="22"/>
        </w:rPr>
        <w:t xml:space="preserve">  </w:t>
      </w:r>
      <w:r w:rsidRPr="005C10B7">
        <w:rPr>
          <w:rFonts w:ascii="Trebuchet MS" w:hAnsi="Trebuchet MS" w:cs="Arial"/>
          <w:b/>
          <w:bCs/>
          <w:sz w:val="22"/>
          <w:szCs w:val="22"/>
          <w:u w:val="single"/>
        </w:rPr>
        <w:t>3.2.</w:t>
      </w:r>
      <w:r>
        <w:rPr>
          <w:rFonts w:ascii="Trebuchet MS" w:hAnsi="Trebuchet MS" w:cs="Arial"/>
          <w:bCs/>
          <w:sz w:val="22"/>
          <w:szCs w:val="22"/>
        </w:rPr>
        <w:t xml:space="preserve"> </w:t>
      </w:r>
      <w:r w:rsidRPr="0028466D">
        <w:rPr>
          <w:rFonts w:ascii="Trebuchet MS" w:hAnsi="Trebuchet MS" w:cs="Arial"/>
          <w:b/>
          <w:bCs/>
          <w:sz w:val="22"/>
          <w:szCs w:val="22"/>
          <w:u w:val="single"/>
        </w:rPr>
        <w:lastRenderedPageBreak/>
        <w:t xml:space="preserve">OBLIGACIONES ESPECÍFICAS: </w:t>
      </w:r>
      <w:r w:rsidR="00B44F31" w:rsidRPr="0040446B">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w:t>
      </w:r>
      <w:r w:rsidR="00B44F31" w:rsidRPr="000E29EF">
        <w:rPr>
          <w:rFonts w:ascii="Trebuchet MS" w:hAnsi="Trebuchet MS" w:cs="Arial"/>
          <w:bCs/>
          <w:sz w:val="22"/>
          <w:szCs w:val="22"/>
        </w:rPr>
        <w:t>Representar Judicial o extrajudicialmente según sea el caso, a los usuarios del servicio de defensoría,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w:t>
      </w:r>
      <w:r w:rsidR="00B44F31" w:rsidRPr="0040446B">
        <w:rPr>
          <w:rFonts w:ascii="Trebuchet MS" w:hAnsi="Trebuchet MS" w:cs="Arial"/>
          <w:bCs/>
          <w:sz w:val="22"/>
          <w:szCs w:val="22"/>
        </w:rPr>
        <w:t xml:space="preserve"> a cada caso en particular y de acuerdo con el programa para el cual se encuentra vinculado como defensor público. Así mismo participar y hacer pública la promoción, defensa, ejercicio y divulgación de los derechos humanos. 6.2.3. </w:t>
      </w:r>
      <w:r w:rsidR="00B44F31" w:rsidRPr="007F01D3">
        <w:rPr>
          <w:rFonts w:ascii="Trebuchet MS" w:hAnsi="Trebuchet MS" w:cs="Arial"/>
          <w:bCs/>
          <w:sz w:val="22"/>
          <w:szCs w:val="22"/>
        </w:rPr>
        <w:t xml:space="preserve">Ejecutar las obligaciones que se deriven de aquellas normas, leyes y demás, </w:t>
      </w:r>
      <w:r w:rsidR="00B44F31" w:rsidRPr="00963636">
        <w:rPr>
          <w:rFonts w:ascii="Trebuchet MS" w:hAnsi="Trebuchet MS" w:cs="Arial"/>
          <w:spacing w:val="-3"/>
          <w:sz w:val="22"/>
          <w:szCs w:val="22"/>
        </w:rPr>
        <w:t>que se expidan en favor de los usuarios del servicio nacional de defensoría pública</w:t>
      </w:r>
      <w:r w:rsidR="00B44F31" w:rsidRPr="007F01D3">
        <w:rPr>
          <w:rFonts w:ascii="Trebuchet MS" w:hAnsi="Trebuchet MS" w:cs="Arial"/>
          <w:bCs/>
          <w:sz w:val="22"/>
          <w:szCs w:val="22"/>
        </w:rPr>
        <w:t>.</w:t>
      </w:r>
      <w:r w:rsidR="00B44F31">
        <w:rPr>
          <w:rFonts w:ascii="Trebuchet MS" w:hAnsi="Trebuchet MS" w:cs="Arial"/>
          <w:bCs/>
          <w:sz w:val="22"/>
          <w:szCs w:val="22"/>
        </w:rPr>
        <w:t xml:space="preserve"> 6.2.4. </w:t>
      </w:r>
      <w:r w:rsidR="00B44F31" w:rsidRPr="0040446B">
        <w:rPr>
          <w:rFonts w:ascii="Trebuchet MS" w:hAnsi="Trebuchet MS" w:cs="Arial"/>
          <w:bCs/>
          <w:sz w:val="22"/>
          <w:szCs w:val="22"/>
        </w:rPr>
        <w:t xml:space="preserve">Asistir oportunamente a las audiencias y diligencias a las cuales sea citado en calidad de defensor público teniendo estas, prelación sobre las demás que tenga como </w:t>
      </w:r>
      <w:r w:rsidR="00B44F31">
        <w:rPr>
          <w:rFonts w:ascii="Trebuchet MS" w:hAnsi="Trebuchet MS" w:cs="Arial"/>
          <w:bCs/>
          <w:sz w:val="22"/>
          <w:szCs w:val="22"/>
        </w:rPr>
        <w:t>profesional independiente. 6.2.5</w:t>
      </w:r>
      <w:r w:rsidR="00B44F31" w:rsidRPr="0040446B">
        <w:rPr>
          <w:rFonts w:ascii="Trebuchet MS" w:hAnsi="Trebuchet MS" w:cs="Arial"/>
          <w:bCs/>
          <w:sz w:val="22"/>
          <w:szCs w:val="22"/>
        </w:rPr>
        <w:t>. Estudiar, diseñar y realizar la estrategia jurídica en cada uno de los procesos o casos asignados, con el fin de garantizar la eficiencia, eficacia y la calidad en la representación judicial y optimizar la prestación del Servicio Nacio</w:t>
      </w:r>
      <w:r w:rsidR="00B44F31">
        <w:rPr>
          <w:rFonts w:ascii="Trebuchet MS" w:hAnsi="Trebuchet MS" w:cs="Arial"/>
          <w:bCs/>
          <w:sz w:val="22"/>
          <w:szCs w:val="22"/>
        </w:rPr>
        <w:t>nal de Defensoría Pública. 6.2.6</w:t>
      </w:r>
      <w:r w:rsidR="00B44F31" w:rsidRPr="0040446B">
        <w:rPr>
          <w:rFonts w:ascii="Trebuchet MS" w:hAnsi="Trebuchet MS" w:cs="Arial"/>
          <w:bCs/>
          <w:sz w:val="22"/>
          <w:szCs w:val="22"/>
        </w:rPr>
        <w:t>. Mantener comunicación permanente y directa con los usuarios del Servicio De Defensoría Pública. En los casos en los que el usuario del servicio de defensoría pública se encuentre privado de la libertad, el CONTRATISTA deberá realizar las correspondientes v</w:t>
      </w:r>
      <w:r w:rsidR="00B44F31">
        <w:rPr>
          <w:rFonts w:ascii="Trebuchet MS" w:hAnsi="Trebuchet MS" w:cs="Arial"/>
          <w:bCs/>
          <w:sz w:val="22"/>
          <w:szCs w:val="22"/>
        </w:rPr>
        <w:t>isitas una (1) vez al mes. 6.2.7</w:t>
      </w:r>
      <w:r w:rsidR="00B44F31" w:rsidRPr="0040446B">
        <w:rPr>
          <w:rFonts w:ascii="Trebuchet MS" w:hAnsi="Trebuchet MS" w:cs="Arial"/>
          <w:bCs/>
          <w:sz w:val="22"/>
          <w:szCs w:val="22"/>
        </w:rPr>
        <w:t>. Asistir a las barras de defensores públicos y presentar al final de ellas las evaluaciones que establezca el coordinador académico, participar de los programas de capacitación, campañas, brigadas y demás actividades prog</w:t>
      </w:r>
      <w:r w:rsidR="00B44F31">
        <w:rPr>
          <w:rFonts w:ascii="Trebuchet MS" w:hAnsi="Trebuchet MS" w:cs="Arial"/>
          <w:bCs/>
          <w:sz w:val="22"/>
          <w:szCs w:val="22"/>
        </w:rPr>
        <w:t>ramadas por la DEFENSORÍA. 6.2.8</w:t>
      </w:r>
      <w:r w:rsidR="00B44F31" w:rsidRPr="0040446B">
        <w:rPr>
          <w:rFonts w:ascii="Trebuchet MS" w:hAnsi="Trebuchet MS" w:cs="Arial"/>
          <w:bCs/>
          <w:sz w:val="22"/>
          <w:szCs w:val="22"/>
        </w:rPr>
        <w:t>. Actualizar sus conocimientos en el área del derecho afín al programa pa</w:t>
      </w:r>
      <w:r w:rsidR="00B44F31">
        <w:rPr>
          <w:rFonts w:ascii="Trebuchet MS" w:hAnsi="Trebuchet MS" w:cs="Arial"/>
          <w:bCs/>
          <w:sz w:val="22"/>
          <w:szCs w:val="22"/>
        </w:rPr>
        <w:t>ra el cual fue contratado. 6.2.9</w:t>
      </w:r>
      <w:r w:rsidR="00B44F31" w:rsidRPr="0040446B">
        <w:rPr>
          <w:rFonts w:ascii="Trebuchet MS" w:hAnsi="Trebuchet MS" w:cs="Arial"/>
          <w:bCs/>
          <w:sz w:val="22"/>
          <w:szCs w:val="22"/>
        </w:rPr>
        <w:t>. Dar cumplimiento a los lineamientos impartidos por la DEFENSORÍA en la ejecución de la</w:t>
      </w:r>
      <w:r w:rsidR="00B44F31">
        <w:rPr>
          <w:rFonts w:ascii="Trebuchet MS" w:hAnsi="Trebuchet MS" w:cs="Arial"/>
          <w:bCs/>
          <w:sz w:val="22"/>
          <w:szCs w:val="22"/>
        </w:rPr>
        <w:t>s obligaciones a su cargo. 6.2.10</w:t>
      </w:r>
      <w:r w:rsidR="00B44F31" w:rsidRPr="0040446B">
        <w:rPr>
          <w:rFonts w:ascii="Trebuchet MS" w:hAnsi="Trebuchet MS" w:cs="Arial"/>
          <w:bCs/>
          <w:sz w:val="22"/>
          <w:szCs w:val="22"/>
        </w:rPr>
        <w:t>. Suministrar a los usuarios del Servicio de Defensoría Pública, la asesoría jurídica especializada de</w:t>
      </w:r>
      <w:r w:rsidR="00B44F31">
        <w:rPr>
          <w:rFonts w:ascii="Trebuchet MS" w:hAnsi="Trebuchet MS" w:cs="Arial"/>
          <w:bCs/>
          <w:sz w:val="22"/>
          <w:szCs w:val="22"/>
        </w:rPr>
        <w:t>jando constancia de ello. 6.2.11</w:t>
      </w:r>
      <w:r w:rsidR="00B44F31" w:rsidRPr="0040446B">
        <w:rPr>
          <w:rFonts w:ascii="Trebuchet MS" w:hAnsi="Trebuchet MS" w:cs="Arial"/>
          <w:bCs/>
          <w:sz w:val="22"/>
          <w:szCs w:val="22"/>
        </w:rPr>
        <w:t>. Interponer en debida forma los recursos o medios de impugnación previstos en las leyes procesales, que de acuerdo a su experiencia y conocimiento considere conducentes</w:t>
      </w:r>
      <w:r w:rsidR="00B44F31">
        <w:rPr>
          <w:rFonts w:ascii="Trebuchet MS" w:hAnsi="Trebuchet MS" w:cs="Arial"/>
          <w:bCs/>
          <w:sz w:val="22"/>
          <w:szCs w:val="22"/>
        </w:rPr>
        <w:t>, eficaces y pertinentes. 6.2.12</w:t>
      </w:r>
      <w:r w:rsidR="00B44F31" w:rsidRPr="0040446B">
        <w:rPr>
          <w:rFonts w:ascii="Trebuchet MS" w:hAnsi="Trebuchet MS" w:cs="Arial"/>
          <w:bCs/>
          <w:sz w:val="22"/>
          <w:szCs w:val="22"/>
        </w:rPr>
        <w:t>. Cumplir con los turnos establecidos para la prestación del servicio, como mínimo tres (</w:t>
      </w:r>
      <w:r w:rsidR="00B44F31">
        <w:rPr>
          <w:rFonts w:ascii="Trebuchet MS" w:hAnsi="Trebuchet MS" w:cs="Arial"/>
          <w:bCs/>
          <w:sz w:val="22"/>
          <w:szCs w:val="22"/>
        </w:rPr>
        <w:t>3) días a la semana. 6.2.13</w:t>
      </w:r>
      <w:r w:rsidR="00B44F31" w:rsidRPr="0040446B">
        <w:rPr>
          <w:rFonts w:ascii="Trebuchet MS" w:hAnsi="Trebuchet MS" w:cs="Arial"/>
          <w:bCs/>
          <w:sz w:val="22"/>
          <w:szCs w:val="22"/>
        </w:rPr>
        <w:t>. El CONTRATISTA deberá, a la terminación del contrato, por cualquier causa, informar al despacho judicial y al usuario sobre esta situación de acuerdo con lo dispuesto en el artículo 76 del Cód</w:t>
      </w:r>
      <w:r w:rsidR="00B44F31">
        <w:rPr>
          <w:rFonts w:ascii="Trebuchet MS" w:hAnsi="Trebuchet MS" w:cs="Arial"/>
          <w:bCs/>
          <w:sz w:val="22"/>
          <w:szCs w:val="22"/>
        </w:rPr>
        <w:t>igo General del Proceso.  6.2.14</w:t>
      </w:r>
      <w:r w:rsidR="00B44F31" w:rsidRPr="0040446B">
        <w:rPr>
          <w:rFonts w:ascii="Trebuchet MS" w:hAnsi="Trebuchet MS" w:cs="Arial"/>
          <w:bCs/>
          <w:sz w:val="22"/>
          <w:szCs w:val="22"/>
        </w:rPr>
        <w:t>. Guardar res</w:t>
      </w:r>
      <w:r w:rsidR="00B44F31">
        <w:rPr>
          <w:rFonts w:ascii="Trebuchet MS" w:hAnsi="Trebuchet MS" w:cs="Arial"/>
          <w:bCs/>
          <w:sz w:val="22"/>
          <w:szCs w:val="22"/>
        </w:rPr>
        <w:t>erva en los casos de ley. 6.2.15</w:t>
      </w:r>
      <w:r w:rsidR="00B44F31" w:rsidRPr="0040446B">
        <w:rPr>
          <w:rFonts w:ascii="Trebuchet MS" w:hAnsi="Trebuchet MS" w:cs="Arial"/>
          <w:bCs/>
          <w:sz w:val="22"/>
          <w:szCs w:val="22"/>
        </w:rPr>
        <w:t xml:space="preserve">. Informar de manera inmediata sobre el acaecimiento o imposición de sanciones por las autoridades competentes que impidan la ejecución del objeto y obligaciones pactadas en el presente contrato, so pena de que la DEFENSORÍA adelante las acciones </w:t>
      </w:r>
      <w:r w:rsidR="00B44F31">
        <w:rPr>
          <w:rFonts w:ascii="Trebuchet MS" w:hAnsi="Trebuchet MS" w:cs="Arial"/>
          <w:bCs/>
          <w:sz w:val="22"/>
          <w:szCs w:val="22"/>
        </w:rPr>
        <w:t>legales a que haya lugar. 6.2.16</w:t>
      </w:r>
      <w:r w:rsidR="00B44F31" w:rsidRPr="0040446B">
        <w:rPr>
          <w:rFonts w:ascii="Trebuchet MS" w:hAnsi="Trebuchet MS" w:cs="Arial"/>
          <w:bCs/>
          <w:sz w:val="22"/>
          <w:szCs w:val="22"/>
        </w:rPr>
        <w:t xml:space="preserve">. Todas aquellas que se derivan de los imperativos legales, particularmente del estatuto disciplinario de la abogacía. </w:t>
      </w:r>
      <w:r w:rsidR="00B44F31" w:rsidRPr="0040446B">
        <w:rPr>
          <w:rFonts w:ascii="Trebuchet MS" w:hAnsi="Trebuchet MS" w:cs="Arial"/>
          <w:b/>
          <w:bCs/>
          <w:sz w:val="22"/>
          <w:szCs w:val="22"/>
        </w:rPr>
        <w:t>PARÁGRAFO</w:t>
      </w:r>
      <w:r w:rsidR="00A02FA1">
        <w:rPr>
          <w:rFonts w:ascii="Trebuchet MS" w:hAnsi="Trebuchet MS" w:cs="Arial"/>
          <w:b/>
          <w:bCs/>
          <w:sz w:val="22"/>
          <w:szCs w:val="22"/>
        </w:rPr>
        <w:t xml:space="preserve"> 1</w:t>
      </w:r>
      <w:r w:rsidR="00B44F31" w:rsidRPr="0040446B">
        <w:rPr>
          <w:rFonts w:ascii="Trebuchet MS" w:hAnsi="Trebuchet MS" w:cs="Arial"/>
          <w:b/>
          <w:bCs/>
          <w:sz w:val="22"/>
          <w:szCs w:val="22"/>
        </w:rPr>
        <w:t xml:space="preserve">: </w:t>
      </w:r>
      <w:r w:rsidR="00B44F31" w:rsidRPr="0040446B">
        <w:rPr>
          <w:rFonts w:ascii="Trebuchet MS" w:hAnsi="Trebuchet MS" w:cs="Arial"/>
          <w:bCs/>
          <w:sz w:val="22"/>
          <w:szCs w:val="22"/>
        </w:rPr>
        <w:t>En atención a la naturaleza del Servicio Nacional de Defensoría Pública, el CONTRATISTA deberá dar prelación a las obligaciones contractuales sobre otras actividades de carácter personal, particular y profesional.</w:t>
      </w:r>
      <w:r w:rsidR="00A02FA1">
        <w:rPr>
          <w:rFonts w:ascii="Trebuchet MS" w:hAnsi="Trebuchet MS" w:cs="Arial"/>
          <w:bCs/>
          <w:sz w:val="22"/>
          <w:szCs w:val="22"/>
        </w:rPr>
        <w:t xml:space="preserve"> </w:t>
      </w:r>
      <w:r w:rsidR="00A02FA1" w:rsidRPr="0040446B">
        <w:rPr>
          <w:rFonts w:ascii="Trebuchet MS" w:hAnsi="Trebuchet MS" w:cs="Arial"/>
          <w:b/>
          <w:bCs/>
          <w:sz w:val="22"/>
          <w:szCs w:val="22"/>
        </w:rPr>
        <w:t>PARÁGRAFO</w:t>
      </w:r>
      <w:r w:rsidR="00A02FA1">
        <w:rPr>
          <w:rFonts w:ascii="Trebuchet MS" w:hAnsi="Trebuchet MS" w:cs="Arial"/>
          <w:b/>
          <w:bCs/>
          <w:sz w:val="22"/>
          <w:szCs w:val="22"/>
        </w:rPr>
        <w:t xml:space="preserve"> 2</w:t>
      </w:r>
      <w:r w:rsidR="00A02FA1" w:rsidRPr="0040446B">
        <w:rPr>
          <w:rFonts w:ascii="Trebuchet MS" w:hAnsi="Trebuchet MS" w:cs="Arial"/>
          <w:b/>
          <w:bCs/>
          <w:sz w:val="22"/>
          <w:szCs w:val="22"/>
        </w:rPr>
        <w:t>:</w:t>
      </w:r>
      <w:r w:rsidR="00A02FA1">
        <w:rPr>
          <w:rFonts w:ascii="Trebuchet MS" w:hAnsi="Trebuchet MS" w:cs="Arial"/>
          <w:b/>
          <w:bCs/>
          <w:sz w:val="22"/>
          <w:szCs w:val="22"/>
        </w:rPr>
        <w:t xml:space="preserve"> </w:t>
      </w:r>
      <w:r w:rsidR="00A02FA1">
        <w:rPr>
          <w:rFonts w:ascii="Trebuchet MS" w:hAnsi="Trebuchet MS" w:cs="Arial"/>
          <w:sz w:val="22"/>
          <w:szCs w:val="22"/>
        </w:rPr>
        <w:t xml:space="preserve">A la finalización del contrato y para efectos de la presentación de la ultima cuenta, el contratista se obliga a estar a paz y salvo por todo concepto con la Defensoría del Pueblo, para lo cual deberá contar con las certificaciones expedidas por cada una de las dependencias concernidas en estos particulares. </w:t>
      </w:r>
    </w:p>
    <w:p w14:paraId="67DE8462"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5E89835C"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5C813F81"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656E24F5" w14:textId="77777777" w:rsidR="00855B4C" w:rsidRDefault="00855B4C" w:rsidP="00855B4C">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4D8CB6D3" w14:textId="77777777" w:rsidR="00855B4C" w:rsidRPr="008C1E8C" w:rsidRDefault="00855B4C" w:rsidP="00855B4C">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1A2C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C08A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C08A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1E54298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A02FA1">
              <w:rPr>
                <w:rFonts w:ascii="Trebuchet MS" w:eastAsiaTheme="minorHAnsi" w:hAnsi="Trebuchet MS"/>
                <w:sz w:val="22"/>
                <w:szCs w:val="22"/>
                <w:lang w:val="es-CO"/>
              </w:rPr>
              <w:t>3</w:t>
            </w:r>
          </w:p>
        </w:tc>
        <w:tc>
          <w:tcPr>
            <w:tcW w:w="6149" w:type="dxa"/>
            <w:vAlign w:val="center"/>
          </w:tcPr>
          <w:p w14:paraId="1A6A1716" w14:textId="6C3DC2E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C08A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C08A7">
              <w:rPr>
                <w:rFonts w:ascii="Trebuchet MS" w:hAnsi="Trebuchet MS" w:cs="Arial"/>
              </w:rPr>
              <w:t>15-09-2023</w:t>
            </w:r>
            <w:r>
              <w:rPr>
                <w:rFonts w:ascii="Trebuchet MS" w:hAnsi="Trebuchet MS" w:cs="Arial"/>
              </w:rPr>
              <w:t xml:space="preserve"> </w:t>
            </w:r>
            <w:r>
              <w:rPr>
                <w:rFonts w:ascii="Trebuchet MS" w:hAnsi="Trebuchet MS"/>
              </w:rPr>
              <w:t>(</w:t>
            </w:r>
            <w:r w:rsidR="007D54E8">
              <w:rPr>
                <w:rFonts w:ascii="Trebuchet MS" w:hAnsi="Trebuchet MS"/>
              </w:rPr>
              <w:t>DD/MM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D2BA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C08A7">
        <w:rPr>
          <w:rFonts w:ascii="Trebuchet MS" w:hAnsi="Trebuchet MS" w:cs="Arial"/>
          <w:b/>
          <w:sz w:val="22"/>
          <w:szCs w:val="22"/>
        </w:rPr>
        <w:t>CINCO MILLONES CIENTO NOVENTA Y TRES MIL M/CTE</w:t>
      </w:r>
      <w:r w:rsidR="007D54E8" w:rsidRPr="001E1181">
        <w:rPr>
          <w:rFonts w:ascii="Trebuchet MS" w:hAnsi="Trebuchet MS" w:cs="Arial"/>
          <w:b/>
          <w:sz w:val="22"/>
          <w:szCs w:val="22"/>
        </w:rPr>
        <w:t xml:space="preserve"> </w:t>
      </w:r>
      <w:r w:rsidR="007D54E8">
        <w:rPr>
          <w:rFonts w:ascii="Trebuchet MS" w:hAnsi="Trebuchet MS" w:cs="Arial"/>
          <w:b/>
          <w:sz w:val="22"/>
          <w:szCs w:val="22"/>
        </w:rPr>
        <w:t xml:space="preserve"> </w:t>
      </w:r>
      <w:r w:rsidR="007D54E8" w:rsidRPr="001E1181">
        <w:rPr>
          <w:rFonts w:ascii="Trebuchet MS" w:hAnsi="Trebuchet MS" w:cs="Arial"/>
          <w:b/>
          <w:sz w:val="22"/>
          <w:szCs w:val="22"/>
        </w:rPr>
        <w:t>(</w:t>
      </w:r>
      <w:r w:rsidR="00CC08A7">
        <w:rPr>
          <w:rFonts w:ascii="Trebuchet MS" w:hAnsi="Trebuchet MS" w:cs="Arial"/>
          <w:b/>
          <w:sz w:val="22"/>
          <w:szCs w:val="22"/>
        </w:rPr>
        <w:t>$ 5.193.000,00</w:t>
      </w:r>
      <w:r w:rsidR="007D54E8" w:rsidRPr="001E1181">
        <w:rPr>
          <w:rFonts w:ascii="Trebuchet MS" w:hAnsi="Trebuchet MS" w:cs="Arial"/>
          <w:b/>
          <w:sz w:val="22"/>
          <w:szCs w:val="22"/>
        </w:rPr>
        <w:t>)</w:t>
      </w:r>
      <w:r w:rsidR="007D54E8" w:rsidRPr="00C329A3">
        <w:rPr>
          <w:rFonts w:ascii="Trebuchet MS" w:hAnsi="Trebuchet MS" w:cs="Arial"/>
          <w:sz w:val="22"/>
          <w:szCs w:val="22"/>
        </w:rPr>
        <w:t xml:space="preserve"> </w:t>
      </w:r>
      <w:r w:rsidR="007D54E8">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w:t>
            </w:r>
            <w:r w:rsidRPr="00476C14">
              <w:rPr>
                <w:rFonts w:ascii="Trebuchet MS" w:eastAsia="Times New Roman" w:hAnsi="Trebuchet MS" w:cs="Arial"/>
                <w:color w:val="000000"/>
                <w:sz w:val="10"/>
                <w:szCs w:val="10"/>
                <w:lang w:val="es-CO" w:eastAsia="es-CO"/>
              </w:rPr>
              <w:lastRenderedPageBreak/>
              <w:t xml:space="preserve">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71D341FB" w14:textId="77777777" w:rsidR="00B44F31" w:rsidRDefault="00B44F31"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lastRenderedPageBreak/>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25A82E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C3CAF">
        <w:rPr>
          <w:rFonts w:ascii="Trebuchet MS" w:hAnsi="Trebuchet MS" w:cs="Arial"/>
          <w:b w:val="0"/>
          <w:szCs w:val="22"/>
        </w:rPr>
        <w:t>31</w:t>
      </w:r>
      <w:r w:rsidR="00DB0034">
        <w:rPr>
          <w:rFonts w:ascii="Trebuchet MS" w:hAnsi="Trebuchet MS" w:cs="Arial"/>
          <w:b w:val="0"/>
          <w:szCs w:val="22"/>
        </w:rPr>
        <w:t xml:space="preserve"> de </w:t>
      </w:r>
      <w:r w:rsidR="003C3CAF">
        <w:rPr>
          <w:rFonts w:ascii="Trebuchet MS" w:hAnsi="Trebuchet MS" w:cs="Arial"/>
          <w:b w:val="0"/>
          <w:szCs w:val="22"/>
        </w:rPr>
        <w:t>diciembre</w:t>
      </w:r>
      <w:r w:rsidRPr="00C46325">
        <w:rPr>
          <w:rFonts w:ascii="Trebuchet MS" w:hAnsi="Trebuchet MS" w:cs="Arial"/>
          <w:b w:val="0"/>
          <w:szCs w:val="22"/>
        </w:rPr>
        <w:t xml:space="preserve"> de 202</w:t>
      </w:r>
      <w:r w:rsidR="00A02FA1">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D10C6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C08A7">
        <w:rPr>
          <w:rFonts w:ascii="Trebuchet MS" w:hAnsi="Trebuchet MS" w:cs="Arial"/>
          <w:b w:val="0"/>
          <w:szCs w:val="22"/>
        </w:rPr>
        <w:t>CIRCUITO TURBACO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54E8">
        <w:rPr>
          <w:rFonts w:ascii="Trebuchet MS" w:hAnsi="Trebuchet MS" w:cs="Arial"/>
          <w:b w:val="0"/>
          <w:szCs w:val="22"/>
        </w:rPr>
        <w:t xml:space="preserve"> </w:t>
      </w:r>
      <w:r w:rsidR="00CC08A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266F40">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BF41EC">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CD8C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C08A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460D613B" w14:textId="77777777" w:rsidR="001558A9" w:rsidRPr="00D817B8" w:rsidRDefault="001558A9" w:rsidP="001558A9">
      <w:pPr>
        <w:pStyle w:val="P34"/>
        <w:jc w:val="both"/>
        <w:rPr>
          <w:rFonts w:ascii="Trebuchet MS" w:hAnsi="Trebuchet MS"/>
        </w:rPr>
      </w:pP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8"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522F1E78" w14:textId="77777777" w:rsidR="001558A9" w:rsidRPr="00D817B8" w:rsidRDefault="001558A9" w:rsidP="001558A9">
      <w:pPr>
        <w:pStyle w:val="P34"/>
        <w:jc w:val="both"/>
        <w:rPr>
          <w:rFonts w:ascii="Trebuchet MS" w:hAnsi="Trebuchet MS" w:cs="Arial"/>
          <w:szCs w:val="22"/>
        </w:rPr>
      </w:pP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65CE7094" w14:textId="77777777" w:rsidR="00266F40"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5F657329" w14:textId="77777777" w:rsidR="00206A06" w:rsidRPr="00206A06" w:rsidRDefault="00206A06" w:rsidP="00206A06">
      <w:pPr>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7"/>
        <w:gridCol w:w="1739"/>
        <w:gridCol w:w="2550"/>
        <w:gridCol w:w="909"/>
        <w:gridCol w:w="851"/>
      </w:tblGrid>
      <w:tr w:rsidR="00266F40" w:rsidRPr="00E10B23" w14:paraId="3EC7BA68" w14:textId="77777777" w:rsidTr="00D173FE">
        <w:trPr>
          <w:trHeight w:val="300"/>
        </w:trPr>
        <w:tc>
          <w:tcPr>
            <w:tcW w:w="0" w:type="auto"/>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0" w:type="auto"/>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4244"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98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0" w:type="auto"/>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266F40" w:rsidRPr="00E10B23" w14:paraId="06565EEF" w14:textId="77777777" w:rsidTr="00D173FE">
        <w:trPr>
          <w:trHeight w:val="300"/>
        </w:trPr>
        <w:tc>
          <w:tcPr>
            <w:tcW w:w="0" w:type="auto"/>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0" w:type="auto"/>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4244"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98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266F40" w:rsidRPr="00E10B23" w14:paraId="7F020D57" w14:textId="77777777" w:rsidTr="00D173FE">
        <w:trPr>
          <w:trHeight w:val="300"/>
        </w:trPr>
        <w:tc>
          <w:tcPr>
            <w:tcW w:w="0" w:type="auto"/>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0" w:type="auto"/>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4244"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98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266F40" w:rsidRPr="00E10B23" w14:paraId="0A1487B8"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266F40" w:rsidRPr="00E10B23" w14:paraId="18D30FAC"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266F40" w:rsidRPr="00E10B23" w14:paraId="79016131"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266F40" w:rsidRPr="00E10B23" w14:paraId="4D4DD191"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w:t>
            </w:r>
            <w:r w:rsidRPr="00E10B23">
              <w:rPr>
                <w:rFonts w:asciiTheme="majorHAnsi" w:eastAsia="Times New Roman" w:hAnsiTheme="majorHAnsi" w:cstheme="majorHAnsi"/>
                <w:color w:val="000000"/>
                <w:sz w:val="18"/>
                <w:szCs w:val="18"/>
                <w:lang w:eastAsia="es-CO"/>
              </w:rPr>
              <w:lastRenderedPageBreak/>
              <w:t>CIRCUITO, CIRCUITO ESPECIALIZADO Y PENAL MILITAR</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266F40" w:rsidRPr="00E10B23" w14:paraId="175CEF16"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266F40" w:rsidRPr="00E10B23" w14:paraId="39CA6D20"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266F40" w:rsidRPr="00E10B23" w14:paraId="094E307E"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266F40" w:rsidRPr="00E10B23" w14:paraId="062B39CB" w14:textId="77777777" w:rsidTr="00D173F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4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p w14:paraId="6F59B061" w14:textId="77777777" w:rsidR="00B44F31" w:rsidRPr="00E10B23" w:rsidRDefault="00B44F31" w:rsidP="00B44F31">
      <w:pPr>
        <w:pStyle w:val="P34"/>
        <w:ind w:left="720"/>
        <w:jc w:val="both"/>
        <w:rPr>
          <w:rFonts w:ascii="Trebuchet MS" w:hAnsi="Trebuchet MS" w:cs="Arial"/>
          <w:szCs w:val="22"/>
        </w:rPr>
      </w:pPr>
    </w:p>
    <w:tbl>
      <w:tblPr>
        <w:tblW w:w="8600"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25"/>
        <w:gridCol w:w="20"/>
        <w:gridCol w:w="7355"/>
      </w:tblGrid>
      <w:tr w:rsidR="00266F40" w:rsidRPr="00E10B23" w14:paraId="220FF927" w14:textId="77777777" w:rsidTr="00B44F31">
        <w:trPr>
          <w:trHeight w:val="1038"/>
          <w:tblCellSpacing w:w="0" w:type="dxa"/>
        </w:trPr>
        <w:tc>
          <w:tcPr>
            <w:tcW w:w="1225"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44F31">
        <w:trPr>
          <w:trHeight w:val="1061"/>
          <w:tblCellSpacing w:w="0" w:type="dxa"/>
        </w:trPr>
        <w:tc>
          <w:tcPr>
            <w:tcW w:w="1225"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44F31">
        <w:trPr>
          <w:trHeight w:val="530"/>
          <w:tblCellSpacing w:w="0" w:type="dxa"/>
        </w:trPr>
        <w:tc>
          <w:tcPr>
            <w:tcW w:w="1225"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44F31">
        <w:trPr>
          <w:trHeight w:val="530"/>
          <w:tblCellSpacing w:w="0" w:type="dxa"/>
        </w:trPr>
        <w:tc>
          <w:tcPr>
            <w:tcW w:w="1225"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44F31">
        <w:trPr>
          <w:trHeight w:val="530"/>
          <w:tblCellSpacing w:w="0" w:type="dxa"/>
        </w:trPr>
        <w:tc>
          <w:tcPr>
            <w:tcW w:w="1225"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44F31">
        <w:trPr>
          <w:trHeight w:val="972"/>
          <w:tblCellSpacing w:w="0" w:type="dxa"/>
        </w:trPr>
        <w:tc>
          <w:tcPr>
            <w:tcW w:w="1225"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44F31">
        <w:trPr>
          <w:trHeight w:val="1613"/>
          <w:tblCellSpacing w:w="0" w:type="dxa"/>
        </w:trPr>
        <w:tc>
          <w:tcPr>
            <w:tcW w:w="1225"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355" w:type="dxa"/>
            <w:tcMar>
              <w:top w:w="0" w:type="dxa"/>
              <w:left w:w="0" w:type="dxa"/>
              <w:bottom w:w="0" w:type="dxa"/>
              <w:right w:w="150" w:type="dxa"/>
            </w:tcMar>
            <w:vAlign w:val="center"/>
            <w:hideMark/>
          </w:tcPr>
          <w:p w14:paraId="1AB951AA" w14:textId="77777777"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servicios profesionales en representación judicial y extrajudicial en los procesos donde la agencia Nacional de tierras sea parte o tercero interesado, así mismo, prestar el apoyo en la </w:t>
                  </w:r>
                  <w:r w:rsidRPr="00E10B23">
                    <w:rPr>
                      <w:rFonts w:asciiTheme="majorHAnsi" w:eastAsia="Times New Roman" w:hAnsiTheme="majorHAnsi" w:cstheme="majorHAnsi"/>
                      <w:sz w:val="18"/>
                      <w:szCs w:val="18"/>
                      <w:lang w:eastAsia="es-CO"/>
                    </w:rPr>
                    <w:lastRenderedPageBreak/>
                    <w:t>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77777777" w:rsidR="00266F40" w:rsidRP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3E3CD535" w14:textId="396442F3" w:rsidR="005C79FE" w:rsidRDefault="005C79FE" w:rsidP="000E4D71">
      <w:pPr>
        <w:pStyle w:val="P28"/>
        <w:rPr>
          <w:rFonts w:ascii="Trebuchet MS" w:hAnsi="Trebuchet MS" w:cs="Arial"/>
          <w:szCs w:val="22"/>
        </w:rPr>
      </w:pPr>
    </w:p>
    <w:p w14:paraId="56692E01" w14:textId="1C16D261" w:rsidR="005F1D40" w:rsidRDefault="005F1D40" w:rsidP="000E4D71">
      <w:pPr>
        <w:pStyle w:val="P28"/>
        <w:rPr>
          <w:rFonts w:ascii="Trebuchet MS" w:hAnsi="Trebuchet MS" w:cs="Arial"/>
          <w:szCs w:val="22"/>
        </w:rPr>
      </w:pPr>
    </w:p>
    <w:p w14:paraId="329189F0" w14:textId="14658698" w:rsidR="005F1D40" w:rsidRDefault="005F1D40"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E55EBA1" w:rsidR="003B33B3" w:rsidRDefault="003A0C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3D5343" wp14:editId="32C9AA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p w14:paraId="4F71E258" w14:textId="77777777" w:rsidR="005C79FE" w:rsidRDefault="005C79FE" w:rsidP="000E4D71">
      <w:pPr>
        <w:jc w:val="both"/>
        <w:rPr>
          <w:rFonts w:ascii="Trebuchet MS" w:hAnsi="Trebuchet MS" w:cs="Arial"/>
          <w:sz w:val="12"/>
          <w:szCs w:val="12"/>
        </w:rPr>
      </w:pPr>
    </w:p>
    <w:p w14:paraId="5F053B55" w14:textId="77777777" w:rsidR="005C79FE" w:rsidRPr="00476C14" w:rsidRDefault="005C79FE" w:rsidP="000E4D71">
      <w:pPr>
        <w:rPr>
          <w:rFonts w:ascii="Trebuchet MS" w:hAnsi="Trebuchet MS" w:cs="Arial"/>
          <w:sz w:val="12"/>
          <w:szCs w:val="12"/>
        </w:rPr>
      </w:pPr>
    </w:p>
    <w:p w14:paraId="5AEE4430" w14:textId="77777777" w:rsidR="00B478F3" w:rsidRDefault="00B478F3" w:rsidP="000E4D71">
      <w:pPr>
        <w:pStyle w:val="P28"/>
        <w:jc w:val="left"/>
        <w:rPr>
          <w:rFonts w:ascii="Trebuchet MS" w:eastAsia="MS Mincho" w:hAnsi="Trebuchet MS" w:cs="Arial"/>
          <w:b w:val="0"/>
          <w:sz w:val="12"/>
          <w:szCs w:val="12"/>
          <w:lang w:val="es-ES_tradnl" w:eastAsia="en-US"/>
        </w:rPr>
      </w:pPr>
    </w:p>
    <w:p w14:paraId="760C2428" w14:textId="77777777" w:rsidR="00B478F3" w:rsidRDefault="00B478F3" w:rsidP="000E4D71">
      <w:pPr>
        <w:pStyle w:val="P28"/>
        <w:jc w:val="left"/>
        <w:rPr>
          <w:rFonts w:ascii="Trebuchet MS" w:eastAsia="MS Mincho" w:hAnsi="Trebuchet MS" w:cs="Arial"/>
          <w:b w:val="0"/>
          <w:sz w:val="12"/>
          <w:szCs w:val="12"/>
          <w:lang w:val="es-ES_tradnl" w:eastAsia="en-US"/>
        </w:rPr>
      </w:pPr>
    </w:p>
    <w:p w14:paraId="266D47D5" w14:textId="40DE297D" w:rsidR="005C79FE" w:rsidRDefault="005C79FE" w:rsidP="005417C4">
      <w:pPr>
        <w:pStyle w:val="P28"/>
        <w:jc w:val="left"/>
      </w:pPr>
    </w:p>
    <w:sectPr w:rsidR="005C79FE" w:rsidSect="005C79FE">
      <w:headerReference w:type="even" r:id="rId10"/>
      <w:headerReference w:type="default" r:id="rId11"/>
      <w:footerReference w:type="even" r:id="rId12"/>
      <w:footerReference w:type="default" r:id="rId13"/>
      <w:headerReference w:type="first" r:id="rId14"/>
      <w:footerReference w:type="first" r:id="rId15"/>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FEB63" w14:textId="77777777" w:rsidR="00005800" w:rsidRDefault="00005800">
      <w:r>
        <w:separator/>
      </w:r>
    </w:p>
  </w:endnote>
  <w:endnote w:type="continuationSeparator" w:id="0">
    <w:p w14:paraId="604A4800" w14:textId="77777777" w:rsidR="00005800" w:rsidRDefault="0000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8E63C" w14:textId="77777777" w:rsidR="00CC08A7" w:rsidRDefault="00CC08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AB7E" w14:textId="77777777" w:rsidR="00CC08A7" w:rsidRDefault="00CC08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DA3BA" w14:textId="77777777" w:rsidR="00CC08A7" w:rsidRDefault="00CC08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732F4" w14:textId="77777777" w:rsidR="00005800" w:rsidRDefault="00005800">
      <w:r>
        <w:separator/>
      </w:r>
    </w:p>
  </w:footnote>
  <w:footnote w:type="continuationSeparator" w:id="0">
    <w:p w14:paraId="180CF7E3" w14:textId="77777777" w:rsidR="00005800" w:rsidRDefault="000058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67CC7" w14:textId="77777777" w:rsidR="00CC08A7" w:rsidRDefault="00CC08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B36AE" w14:textId="77777777" w:rsidR="00CC08A7" w:rsidRDefault="00CC08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5800"/>
    <w:rsid w:val="00021D66"/>
    <w:rsid w:val="000332DF"/>
    <w:rsid w:val="0004704C"/>
    <w:rsid w:val="0005019B"/>
    <w:rsid w:val="000628B8"/>
    <w:rsid w:val="000951A5"/>
    <w:rsid w:val="000A3943"/>
    <w:rsid w:val="000C7748"/>
    <w:rsid w:val="000E0F6D"/>
    <w:rsid w:val="000E4C22"/>
    <w:rsid w:val="000E4D71"/>
    <w:rsid w:val="000F5E15"/>
    <w:rsid w:val="00101605"/>
    <w:rsid w:val="00130439"/>
    <w:rsid w:val="001409A1"/>
    <w:rsid w:val="00144F7F"/>
    <w:rsid w:val="001558A9"/>
    <w:rsid w:val="00195383"/>
    <w:rsid w:val="001A1757"/>
    <w:rsid w:val="001A3A71"/>
    <w:rsid w:val="001E1181"/>
    <w:rsid w:val="001E6980"/>
    <w:rsid w:val="001E764C"/>
    <w:rsid w:val="00200C5D"/>
    <w:rsid w:val="00204A34"/>
    <w:rsid w:val="00206A06"/>
    <w:rsid w:val="00217F91"/>
    <w:rsid w:val="00230EB0"/>
    <w:rsid w:val="002376F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83BEF"/>
    <w:rsid w:val="003A0C46"/>
    <w:rsid w:val="003A0F14"/>
    <w:rsid w:val="003B33B3"/>
    <w:rsid w:val="003C3CAF"/>
    <w:rsid w:val="003E13CE"/>
    <w:rsid w:val="003E15CC"/>
    <w:rsid w:val="003E1CCB"/>
    <w:rsid w:val="003E4C3E"/>
    <w:rsid w:val="004134B7"/>
    <w:rsid w:val="00432927"/>
    <w:rsid w:val="00435B9E"/>
    <w:rsid w:val="00442A79"/>
    <w:rsid w:val="0045668D"/>
    <w:rsid w:val="00463F7B"/>
    <w:rsid w:val="004F49CF"/>
    <w:rsid w:val="004F51C0"/>
    <w:rsid w:val="00507869"/>
    <w:rsid w:val="005417C4"/>
    <w:rsid w:val="00543FD1"/>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E29DE"/>
    <w:rsid w:val="006E2FBF"/>
    <w:rsid w:val="006E4B10"/>
    <w:rsid w:val="006F44E8"/>
    <w:rsid w:val="007238C2"/>
    <w:rsid w:val="00723F05"/>
    <w:rsid w:val="007376AD"/>
    <w:rsid w:val="00793404"/>
    <w:rsid w:val="007D54E8"/>
    <w:rsid w:val="008438A8"/>
    <w:rsid w:val="00855B4C"/>
    <w:rsid w:val="00861DB5"/>
    <w:rsid w:val="00886110"/>
    <w:rsid w:val="008C7B92"/>
    <w:rsid w:val="00920F74"/>
    <w:rsid w:val="0093139D"/>
    <w:rsid w:val="00936555"/>
    <w:rsid w:val="0097045E"/>
    <w:rsid w:val="009902C0"/>
    <w:rsid w:val="009C5B24"/>
    <w:rsid w:val="009D3C25"/>
    <w:rsid w:val="009E2562"/>
    <w:rsid w:val="009E2B5F"/>
    <w:rsid w:val="009E5001"/>
    <w:rsid w:val="00A02FA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08A7"/>
    <w:rsid w:val="00CC1E8B"/>
    <w:rsid w:val="00CE44A9"/>
    <w:rsid w:val="00CE4A12"/>
    <w:rsid w:val="00CE762E"/>
    <w:rsid w:val="00D070D8"/>
    <w:rsid w:val="00D13153"/>
    <w:rsid w:val="00D173FE"/>
    <w:rsid w:val="00D50E7B"/>
    <w:rsid w:val="00D511FB"/>
    <w:rsid w:val="00D57F32"/>
    <w:rsid w:val="00D649A7"/>
    <w:rsid w:val="00D77D64"/>
    <w:rsid w:val="00DA3056"/>
    <w:rsid w:val="00DB0034"/>
    <w:rsid w:val="00DB1104"/>
    <w:rsid w:val="00DE0752"/>
    <w:rsid w:val="00DE5091"/>
    <w:rsid w:val="00E10640"/>
    <w:rsid w:val="00E32E4E"/>
    <w:rsid w:val="00E36ACF"/>
    <w:rsid w:val="00E523EB"/>
    <w:rsid w:val="00E55F69"/>
    <w:rsid w:val="00E57080"/>
    <w:rsid w:val="00E63DB2"/>
    <w:rsid w:val="00E75D68"/>
    <w:rsid w:val="00E9022F"/>
    <w:rsid w:val="00EA4D28"/>
    <w:rsid w:val="00EB6417"/>
    <w:rsid w:val="00EE1D3D"/>
    <w:rsid w:val="00EE61B1"/>
    <w:rsid w:val="00F12AB5"/>
    <w:rsid w:val="00F30B0C"/>
    <w:rsid w:val="00F41472"/>
    <w:rsid w:val="00F41F57"/>
    <w:rsid w:val="00F449C3"/>
    <w:rsid w:val="00F4727F"/>
    <w:rsid w:val="00F5331E"/>
    <w:rsid w:val="00F64891"/>
    <w:rsid w:val="00FB2DBC"/>
    <w:rsid w:val="00FB49AD"/>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di.com.co/Home/Camara/28-servicios-legal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st@defensoria.edu.co"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tmp"/><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7515</Words>
  <Characters>42836</Characters>
  <Application>Microsoft Office Word</Application>
  <DocSecurity>0</DocSecurity>
  <Lines>356</Lines>
  <Paragraphs>100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2023-08-15T20:26:00Z</dcterms:created>
  <dcterms:modified xsi:type="dcterms:W3CDTF">2023-11-14T22:04:00Z</dcterms:modified>
</cp:coreProperties>
</file>